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42F3B0" w14:textId="285F0619" w:rsidR="002E4F2D" w:rsidRDefault="002E4F2D" w:rsidP="00131D40">
      <w:pPr>
        <w:spacing w:after="0"/>
        <w:jc w:val="center"/>
        <w:rPr>
          <w:rFonts w:asciiTheme="minorHAnsi" w:hAnsiTheme="minorHAnsi"/>
          <w:b/>
          <w:color w:val="000000"/>
          <w:sz w:val="24"/>
          <w:szCs w:val="24"/>
        </w:rPr>
      </w:pPr>
      <w:r>
        <w:rPr>
          <w:rFonts w:asciiTheme="minorHAnsi" w:hAnsiTheme="minorHAnsi"/>
          <w:b/>
          <w:noProof/>
          <w:color w:val="000000"/>
          <w:sz w:val="24"/>
          <w:szCs w:val="24"/>
        </w:rPr>
        <w:drawing>
          <wp:inline distT="0" distB="0" distL="0" distR="0" wp14:anchorId="6079C7D2" wp14:editId="1BC345BB">
            <wp:extent cx="1625600" cy="9480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TV_Logo_Tag_Black.pdf"/>
                    <pic:cNvPicPr/>
                  </pic:nvPicPr>
                  <pic:blipFill>
                    <a:blip r:embed="rId6">
                      <a:extLst>
                        <a:ext uri="{28A0092B-C50C-407E-A947-70E740481C1C}">
                          <a14:useLocalDpi xmlns:a14="http://schemas.microsoft.com/office/drawing/2010/main" val="0"/>
                        </a:ext>
                      </a:extLst>
                    </a:blip>
                    <a:stretch>
                      <a:fillRect/>
                    </a:stretch>
                  </pic:blipFill>
                  <pic:spPr>
                    <a:xfrm>
                      <a:off x="0" y="0"/>
                      <a:ext cx="1627222" cy="949038"/>
                    </a:xfrm>
                    <a:prstGeom prst="rect">
                      <a:avLst/>
                    </a:prstGeom>
                  </pic:spPr>
                </pic:pic>
              </a:graphicData>
            </a:graphic>
          </wp:inline>
        </w:drawing>
      </w:r>
    </w:p>
    <w:p w14:paraId="1A8B929D" w14:textId="77777777" w:rsidR="002E4F2D" w:rsidRDefault="002E4F2D" w:rsidP="00131D40">
      <w:pPr>
        <w:spacing w:after="0"/>
        <w:jc w:val="center"/>
        <w:rPr>
          <w:rFonts w:asciiTheme="minorHAnsi" w:hAnsiTheme="minorHAnsi"/>
          <w:b/>
          <w:color w:val="000000"/>
          <w:sz w:val="24"/>
          <w:szCs w:val="24"/>
        </w:rPr>
      </w:pPr>
    </w:p>
    <w:p w14:paraId="0A16149D" w14:textId="50C68B1D" w:rsidR="003049A9" w:rsidRPr="002140C7" w:rsidRDefault="003049A9" w:rsidP="002E4F2D">
      <w:pPr>
        <w:spacing w:after="0"/>
        <w:rPr>
          <w:rFonts w:asciiTheme="minorHAnsi" w:hAnsiTheme="minorHAnsi"/>
          <w:b/>
          <w:color w:val="000000"/>
          <w:sz w:val="24"/>
          <w:szCs w:val="24"/>
        </w:rPr>
      </w:pPr>
    </w:p>
    <w:p w14:paraId="0C2173CD" w14:textId="3030CDD8" w:rsidR="003049A9" w:rsidRPr="002140C7" w:rsidRDefault="003049A9" w:rsidP="00131D40">
      <w:pPr>
        <w:spacing w:after="0"/>
        <w:jc w:val="center"/>
        <w:rPr>
          <w:rFonts w:asciiTheme="minorHAnsi" w:hAnsiTheme="minorHAnsi"/>
          <w:b/>
          <w:color w:val="000000"/>
          <w:sz w:val="24"/>
          <w:szCs w:val="24"/>
        </w:rPr>
      </w:pPr>
      <w:r w:rsidRPr="002140C7">
        <w:rPr>
          <w:rFonts w:asciiTheme="minorHAnsi" w:hAnsiTheme="minorHAnsi"/>
          <w:b/>
          <w:color w:val="000000"/>
          <w:sz w:val="24"/>
          <w:szCs w:val="24"/>
        </w:rPr>
        <w:t xml:space="preserve">Amendments to Producers Manual: </w:t>
      </w:r>
      <w:r w:rsidR="002E4F2D">
        <w:rPr>
          <w:rFonts w:asciiTheme="minorHAnsi" w:hAnsiTheme="minorHAnsi"/>
          <w:b/>
          <w:color w:val="000000"/>
          <w:sz w:val="24"/>
          <w:szCs w:val="24"/>
        </w:rPr>
        <w:t>48 Hours Field Equipment Checkout</w:t>
      </w:r>
    </w:p>
    <w:p w14:paraId="7A642BC1" w14:textId="77777777" w:rsidR="003049A9" w:rsidRPr="002140C7" w:rsidRDefault="000B2375" w:rsidP="00131D40">
      <w:pPr>
        <w:spacing w:after="0"/>
        <w:jc w:val="center"/>
        <w:rPr>
          <w:rFonts w:asciiTheme="minorHAnsi" w:hAnsiTheme="minorHAnsi"/>
          <w:color w:val="000000"/>
          <w:sz w:val="24"/>
          <w:szCs w:val="24"/>
        </w:rPr>
      </w:pPr>
      <w:r w:rsidRPr="002140C7">
        <w:rPr>
          <w:rFonts w:asciiTheme="minorHAnsi" w:hAnsiTheme="minorHAnsi"/>
          <w:color w:val="000000"/>
          <w:sz w:val="24"/>
          <w:szCs w:val="24"/>
        </w:rPr>
        <w:t>May 17, 2016</w:t>
      </w:r>
    </w:p>
    <w:p w14:paraId="25EDDCE8" w14:textId="77777777" w:rsidR="004E71CC" w:rsidRPr="002E4F2D" w:rsidRDefault="004E71CC" w:rsidP="004E71CC">
      <w:pPr>
        <w:spacing w:after="0" w:line="240" w:lineRule="auto"/>
        <w:rPr>
          <w:rFonts w:asciiTheme="minorHAnsi" w:eastAsia="Palatino" w:hAnsiTheme="minorHAnsi"/>
          <w:b/>
          <w:color w:val="0000FF"/>
          <w:sz w:val="24"/>
          <w:szCs w:val="24"/>
        </w:rPr>
      </w:pPr>
      <w:r w:rsidRPr="002E4F2D">
        <w:rPr>
          <w:rFonts w:asciiTheme="minorHAnsi" w:eastAsia="Palatino" w:hAnsiTheme="minorHAnsi"/>
          <w:b/>
          <w:color w:val="0000FF"/>
          <w:sz w:val="24"/>
          <w:szCs w:val="24"/>
        </w:rPr>
        <w:t>550.15 is revised as follows:</w:t>
      </w:r>
    </w:p>
    <w:p w14:paraId="31406DE0" w14:textId="5CEB613E" w:rsidR="004E71CC" w:rsidRPr="002140C7" w:rsidRDefault="002E4F2D" w:rsidP="004E71CC">
      <w:pPr>
        <w:spacing w:after="0" w:line="240" w:lineRule="auto"/>
        <w:rPr>
          <w:rFonts w:asciiTheme="minorHAnsi" w:eastAsia="Palatino" w:hAnsiTheme="minorHAnsi"/>
          <w:sz w:val="24"/>
          <w:szCs w:val="24"/>
        </w:rPr>
      </w:pPr>
      <w:r>
        <w:rPr>
          <w:rFonts w:asciiTheme="minorHAnsi" w:eastAsia="Palatino" w:hAnsiTheme="minorHAnsi"/>
          <w:sz w:val="24"/>
          <w:szCs w:val="24"/>
        </w:rPr>
        <w:t>Check</w:t>
      </w:r>
      <w:r w:rsidR="004E71CC" w:rsidRPr="002140C7">
        <w:rPr>
          <w:rFonts w:asciiTheme="minorHAnsi" w:eastAsia="Palatino" w:hAnsiTheme="minorHAnsi"/>
          <w:sz w:val="24"/>
          <w:szCs w:val="24"/>
        </w:rPr>
        <w:t>outs of field equipment between Monday and Friday are limited to 48</w:t>
      </w:r>
      <w:r w:rsidR="004E71CC" w:rsidRPr="002140C7">
        <w:rPr>
          <w:rFonts w:asciiTheme="minorHAnsi" w:eastAsia="Palatino" w:hAnsiTheme="minorHAnsi"/>
          <w:color w:val="FF0000"/>
          <w:sz w:val="24"/>
          <w:szCs w:val="24"/>
        </w:rPr>
        <w:t xml:space="preserve"> </w:t>
      </w:r>
      <w:r>
        <w:rPr>
          <w:rFonts w:asciiTheme="minorHAnsi" w:eastAsia="Palatino" w:hAnsiTheme="minorHAnsi"/>
          <w:sz w:val="24"/>
          <w:szCs w:val="24"/>
        </w:rPr>
        <w:t>hours; check</w:t>
      </w:r>
      <w:r w:rsidR="004E71CC" w:rsidRPr="002140C7">
        <w:rPr>
          <w:rFonts w:asciiTheme="minorHAnsi" w:eastAsia="Palatino" w:hAnsiTheme="minorHAnsi"/>
          <w:sz w:val="24"/>
          <w:szCs w:val="24"/>
        </w:rPr>
        <w:t>outs on Saturday extend until Monday.  Producers should allow at least 30 minutes for checking-out and an additional 30 minutes for checking-in procedures.</w:t>
      </w:r>
    </w:p>
    <w:p w14:paraId="0FC3E9B1" w14:textId="77777777" w:rsidR="004E71CC" w:rsidRPr="002140C7" w:rsidRDefault="004E71CC" w:rsidP="004E71CC">
      <w:pPr>
        <w:spacing w:after="0" w:line="240" w:lineRule="auto"/>
        <w:rPr>
          <w:rFonts w:asciiTheme="minorHAnsi" w:eastAsia="Palatino" w:hAnsiTheme="minorHAnsi"/>
          <w:sz w:val="24"/>
          <w:szCs w:val="24"/>
        </w:rPr>
      </w:pPr>
    </w:p>
    <w:p w14:paraId="69E8F16E" w14:textId="77777777" w:rsidR="004E71CC" w:rsidRPr="002E4F2D" w:rsidRDefault="004E71CC" w:rsidP="004E71CC">
      <w:pPr>
        <w:spacing w:after="0" w:line="240" w:lineRule="auto"/>
        <w:rPr>
          <w:rFonts w:asciiTheme="minorHAnsi" w:eastAsia="Palatino" w:hAnsiTheme="minorHAnsi"/>
          <w:b/>
          <w:color w:val="0000FF"/>
          <w:sz w:val="24"/>
          <w:szCs w:val="24"/>
        </w:rPr>
      </w:pPr>
      <w:r w:rsidRPr="002E4F2D">
        <w:rPr>
          <w:rFonts w:asciiTheme="minorHAnsi" w:eastAsia="Palatino" w:hAnsiTheme="minorHAnsi"/>
          <w:b/>
          <w:color w:val="0000FF"/>
          <w:sz w:val="24"/>
          <w:szCs w:val="24"/>
        </w:rPr>
        <w:t>550.19 is revised as follows:</w:t>
      </w:r>
    </w:p>
    <w:p w14:paraId="288309C4" w14:textId="7BEBABEA" w:rsidR="004E71CC" w:rsidRPr="002140C7" w:rsidRDefault="004E71CC" w:rsidP="004E71CC">
      <w:pPr>
        <w:spacing w:after="0" w:line="240" w:lineRule="auto"/>
        <w:rPr>
          <w:rFonts w:asciiTheme="minorHAnsi" w:eastAsia="Palatino" w:hAnsiTheme="minorHAnsi"/>
          <w:color w:val="FF0000"/>
          <w:sz w:val="24"/>
          <w:szCs w:val="24"/>
        </w:rPr>
      </w:pPr>
      <w:r w:rsidRPr="002140C7">
        <w:rPr>
          <w:rFonts w:asciiTheme="minorHAnsi" w:eastAsia="Palatino" w:hAnsiTheme="minorHAnsi"/>
          <w:i/>
          <w:sz w:val="24"/>
          <w:szCs w:val="24"/>
        </w:rPr>
        <w:t xml:space="preserve">All </w:t>
      </w:r>
      <w:r w:rsidRPr="002140C7">
        <w:rPr>
          <w:rFonts w:asciiTheme="minorHAnsi" w:eastAsia="Palatino" w:hAnsiTheme="minorHAnsi"/>
          <w:sz w:val="24"/>
          <w:szCs w:val="24"/>
        </w:rPr>
        <w:t>equipment is due on the scheduled return day no later than 48</w:t>
      </w:r>
      <w:r w:rsidRPr="002140C7">
        <w:rPr>
          <w:rFonts w:asciiTheme="minorHAnsi" w:eastAsia="Palatino" w:hAnsiTheme="minorHAnsi"/>
          <w:color w:val="FF0000"/>
          <w:sz w:val="24"/>
          <w:szCs w:val="24"/>
        </w:rPr>
        <w:t xml:space="preserve"> </w:t>
      </w:r>
      <w:r w:rsidRPr="002140C7">
        <w:rPr>
          <w:rFonts w:asciiTheme="minorHAnsi" w:eastAsia="Palatino" w:hAnsiTheme="minorHAnsi"/>
          <w:sz w:val="24"/>
          <w:szCs w:val="24"/>
        </w:rPr>
        <w:t xml:space="preserve">hours after the checkout time; and, equipment is due back to DCTV </w:t>
      </w:r>
      <w:r w:rsidRPr="002140C7">
        <w:rPr>
          <w:rFonts w:asciiTheme="minorHAnsi" w:eastAsia="Palatino" w:hAnsiTheme="minorHAnsi"/>
          <w:i/>
          <w:sz w:val="24"/>
          <w:szCs w:val="24"/>
        </w:rPr>
        <w:t xml:space="preserve">prior </w:t>
      </w:r>
      <w:r w:rsidRPr="002140C7">
        <w:rPr>
          <w:rFonts w:asciiTheme="minorHAnsi" w:eastAsia="Palatino" w:hAnsiTheme="minorHAnsi"/>
          <w:sz w:val="24"/>
          <w:szCs w:val="24"/>
        </w:rPr>
        <w:t>to one hour before closing time on the due date, regardless of whether 24 or 48 hours has fully elapsed.  If checking out equipment for more than one day, the member will be charged for all days as full day fees, without proration.</w:t>
      </w:r>
      <w:r w:rsidR="00565C7A" w:rsidRPr="002140C7">
        <w:rPr>
          <w:rFonts w:asciiTheme="minorHAnsi" w:eastAsia="Palatino" w:hAnsiTheme="minorHAnsi"/>
          <w:color w:val="FF0000"/>
          <w:sz w:val="24"/>
          <w:szCs w:val="24"/>
        </w:rPr>
        <w:t xml:space="preserve">  </w:t>
      </w:r>
    </w:p>
    <w:p w14:paraId="461A60E5" w14:textId="77777777" w:rsidR="004E71CC" w:rsidRPr="002140C7" w:rsidRDefault="004E71CC" w:rsidP="004E71CC">
      <w:pPr>
        <w:spacing w:after="0" w:line="240" w:lineRule="auto"/>
        <w:rPr>
          <w:rFonts w:asciiTheme="minorHAnsi" w:eastAsia="Palatino" w:hAnsiTheme="minorHAnsi"/>
          <w:sz w:val="24"/>
          <w:szCs w:val="24"/>
        </w:rPr>
      </w:pPr>
    </w:p>
    <w:p w14:paraId="7D040FF9" w14:textId="77777777" w:rsidR="004E71CC" w:rsidRPr="002140C7" w:rsidRDefault="004E71CC" w:rsidP="004E71CC">
      <w:pPr>
        <w:spacing w:after="0" w:line="240" w:lineRule="auto"/>
        <w:rPr>
          <w:rFonts w:asciiTheme="minorHAnsi" w:hAnsiTheme="minorHAnsi"/>
          <w:sz w:val="24"/>
          <w:szCs w:val="24"/>
        </w:rPr>
      </w:pPr>
      <w:r w:rsidRPr="002140C7">
        <w:rPr>
          <w:rFonts w:asciiTheme="minorHAnsi" w:hAnsiTheme="minorHAnsi"/>
          <w:sz w:val="24"/>
          <w:szCs w:val="24"/>
        </w:rPr>
        <w:t>550.21 is revised as followed:</w:t>
      </w:r>
    </w:p>
    <w:p w14:paraId="1FE5BB0B" w14:textId="763E711A" w:rsidR="008C48C0" w:rsidRPr="002140C7" w:rsidRDefault="004E71CC" w:rsidP="008C48C0">
      <w:pPr>
        <w:tabs>
          <w:tab w:val="left" w:pos="900"/>
        </w:tabs>
        <w:spacing w:after="120" w:line="240" w:lineRule="auto"/>
        <w:rPr>
          <w:rFonts w:asciiTheme="minorHAnsi" w:eastAsia="Palatino" w:hAnsiTheme="minorHAnsi"/>
          <w:sz w:val="24"/>
          <w:szCs w:val="24"/>
        </w:rPr>
      </w:pPr>
      <w:r w:rsidRPr="002140C7">
        <w:rPr>
          <w:rFonts w:asciiTheme="minorHAnsi" w:eastAsia="Palatino" w:hAnsiTheme="minorHAnsi"/>
          <w:sz w:val="24"/>
          <w:szCs w:val="24"/>
        </w:rPr>
        <w:t xml:space="preserve">Producers are obligated to respect the boundaries of the times they reserve for facilities, and the </w:t>
      </w:r>
      <w:r w:rsidR="002E4F2D" w:rsidRPr="002140C7">
        <w:rPr>
          <w:rFonts w:asciiTheme="minorHAnsi" w:eastAsia="Palatino" w:hAnsiTheme="minorHAnsi"/>
          <w:sz w:val="24"/>
          <w:szCs w:val="24"/>
        </w:rPr>
        <w:t>checkout</w:t>
      </w:r>
      <w:r w:rsidR="008C48C0" w:rsidRPr="002140C7">
        <w:rPr>
          <w:rFonts w:asciiTheme="minorHAnsi" w:eastAsia="Palatino" w:hAnsiTheme="minorHAnsi"/>
          <w:sz w:val="24"/>
          <w:szCs w:val="24"/>
        </w:rPr>
        <w:t xml:space="preserve"> and check-in of equipment.</w:t>
      </w:r>
    </w:p>
    <w:p w14:paraId="4B456AF0" w14:textId="77777777" w:rsidR="008C48C0" w:rsidRPr="002140C7" w:rsidRDefault="003049A9" w:rsidP="003049A9">
      <w:pPr>
        <w:tabs>
          <w:tab w:val="left" w:pos="900"/>
        </w:tabs>
        <w:spacing w:after="120" w:line="240" w:lineRule="auto"/>
        <w:ind w:left="720" w:hanging="360"/>
        <w:rPr>
          <w:rFonts w:asciiTheme="minorHAnsi" w:eastAsia="Palatino" w:hAnsiTheme="minorHAnsi"/>
          <w:sz w:val="24"/>
          <w:szCs w:val="24"/>
        </w:rPr>
      </w:pPr>
      <w:r w:rsidRPr="002140C7">
        <w:rPr>
          <w:rFonts w:asciiTheme="minorHAnsi" w:eastAsia="Palatino" w:hAnsiTheme="minorHAnsi"/>
          <w:sz w:val="24"/>
          <w:szCs w:val="24"/>
        </w:rPr>
        <w:t>a.</w:t>
      </w:r>
      <w:r w:rsidRPr="002140C7">
        <w:rPr>
          <w:rFonts w:asciiTheme="minorHAnsi" w:eastAsia="Palatino" w:hAnsiTheme="minorHAnsi"/>
          <w:sz w:val="24"/>
          <w:szCs w:val="24"/>
        </w:rPr>
        <w:tab/>
      </w:r>
      <w:r w:rsidR="004E71CC" w:rsidRPr="002140C7">
        <w:rPr>
          <w:rFonts w:asciiTheme="minorHAnsi" w:eastAsia="Palatino" w:hAnsiTheme="minorHAnsi"/>
          <w:sz w:val="24"/>
          <w:szCs w:val="24"/>
        </w:rPr>
        <w:t>In the studios, pro</w:t>
      </w:r>
      <w:bookmarkStart w:id="0" w:name="_GoBack"/>
      <w:bookmarkEnd w:id="0"/>
      <w:r w:rsidR="004E71CC" w:rsidRPr="002140C7">
        <w:rPr>
          <w:rFonts w:asciiTheme="minorHAnsi" w:eastAsia="Palatino" w:hAnsiTheme="minorHAnsi"/>
          <w:sz w:val="24"/>
          <w:szCs w:val="24"/>
        </w:rPr>
        <w:t>ducers must allow the last 20 minutes of reserved time for vacating the space.  If not, DCTV staff will terminate progr</w:t>
      </w:r>
      <w:r w:rsidR="008C48C0" w:rsidRPr="002140C7">
        <w:rPr>
          <w:rFonts w:asciiTheme="minorHAnsi" w:eastAsia="Palatino" w:hAnsiTheme="minorHAnsi"/>
          <w:sz w:val="24"/>
          <w:szCs w:val="24"/>
        </w:rPr>
        <w:t xml:space="preserve">ams, including live telecasts. </w:t>
      </w:r>
    </w:p>
    <w:p w14:paraId="41246024" w14:textId="77777777" w:rsidR="00565C7A" w:rsidRPr="002140C7" w:rsidRDefault="003049A9" w:rsidP="003049A9">
      <w:pPr>
        <w:tabs>
          <w:tab w:val="left" w:pos="900"/>
        </w:tabs>
        <w:spacing w:after="120" w:line="240" w:lineRule="auto"/>
        <w:ind w:left="720" w:hanging="360"/>
        <w:rPr>
          <w:rFonts w:asciiTheme="minorHAnsi" w:eastAsia="Palatino" w:hAnsiTheme="minorHAnsi"/>
          <w:sz w:val="24"/>
          <w:szCs w:val="24"/>
        </w:rPr>
      </w:pPr>
      <w:r w:rsidRPr="002140C7">
        <w:rPr>
          <w:rFonts w:asciiTheme="minorHAnsi" w:eastAsia="Palatino" w:hAnsiTheme="minorHAnsi"/>
          <w:sz w:val="24"/>
          <w:szCs w:val="24"/>
        </w:rPr>
        <w:t>b.</w:t>
      </w:r>
      <w:r w:rsidRPr="002140C7">
        <w:rPr>
          <w:rFonts w:asciiTheme="minorHAnsi" w:eastAsia="Palatino" w:hAnsiTheme="minorHAnsi"/>
          <w:sz w:val="24"/>
          <w:szCs w:val="24"/>
        </w:rPr>
        <w:tab/>
      </w:r>
      <w:r w:rsidR="004E71CC" w:rsidRPr="002140C7">
        <w:rPr>
          <w:rFonts w:asciiTheme="minorHAnsi" w:eastAsia="Palatino" w:hAnsiTheme="minorHAnsi"/>
          <w:sz w:val="24"/>
          <w:szCs w:val="24"/>
        </w:rPr>
        <w:t>In editing suites, producers must end their work five minutes before the scheduled end of the session or DCTV staff w</w:t>
      </w:r>
      <w:r w:rsidR="00565C7A" w:rsidRPr="002140C7">
        <w:rPr>
          <w:rFonts w:asciiTheme="minorHAnsi" w:eastAsia="Palatino" w:hAnsiTheme="minorHAnsi"/>
          <w:sz w:val="24"/>
          <w:szCs w:val="24"/>
        </w:rPr>
        <w:t>ill terminate the edit session.</w:t>
      </w:r>
    </w:p>
    <w:p w14:paraId="2B890E96" w14:textId="77777777" w:rsidR="00A4630E" w:rsidRPr="002140C7" w:rsidRDefault="003049A9" w:rsidP="003049A9">
      <w:pPr>
        <w:tabs>
          <w:tab w:val="left" w:pos="900"/>
        </w:tabs>
        <w:spacing w:after="120" w:line="240" w:lineRule="auto"/>
        <w:ind w:left="720" w:hanging="360"/>
        <w:rPr>
          <w:rFonts w:asciiTheme="minorHAnsi" w:eastAsia="Palatino" w:hAnsiTheme="minorHAnsi"/>
          <w:color w:val="FF0000"/>
          <w:sz w:val="24"/>
          <w:szCs w:val="24"/>
        </w:rPr>
      </w:pPr>
      <w:r w:rsidRPr="002140C7">
        <w:rPr>
          <w:rFonts w:asciiTheme="minorHAnsi" w:eastAsia="Palatino" w:hAnsiTheme="minorHAnsi"/>
          <w:sz w:val="24"/>
          <w:szCs w:val="24"/>
        </w:rPr>
        <w:t>c.</w:t>
      </w:r>
      <w:r w:rsidRPr="002140C7">
        <w:rPr>
          <w:rFonts w:asciiTheme="minorHAnsi" w:eastAsia="Palatino" w:hAnsiTheme="minorHAnsi"/>
          <w:sz w:val="24"/>
          <w:szCs w:val="24"/>
        </w:rPr>
        <w:tab/>
      </w:r>
      <w:r w:rsidR="004E71CC" w:rsidRPr="002140C7">
        <w:rPr>
          <w:rFonts w:asciiTheme="minorHAnsi" w:eastAsia="Palatino" w:hAnsiTheme="minorHAnsi"/>
          <w:sz w:val="24"/>
          <w:szCs w:val="24"/>
        </w:rPr>
        <w:t>Late return of field equipment will result in disciplinary actions under Section 975</w:t>
      </w:r>
      <w:r w:rsidR="00A4630E" w:rsidRPr="002140C7">
        <w:rPr>
          <w:rFonts w:asciiTheme="minorHAnsi" w:eastAsia="Palatino" w:hAnsiTheme="minorHAnsi"/>
          <w:color w:val="FF0000"/>
          <w:sz w:val="24"/>
          <w:szCs w:val="24"/>
        </w:rPr>
        <w:t>.</w:t>
      </w:r>
    </w:p>
    <w:p w14:paraId="44014B3C" w14:textId="77777777" w:rsidR="00A4630E" w:rsidRPr="002140C7" w:rsidRDefault="009F5E65" w:rsidP="008C48C0">
      <w:pPr>
        <w:tabs>
          <w:tab w:val="left" w:pos="900"/>
        </w:tabs>
        <w:spacing w:after="120" w:line="240" w:lineRule="auto"/>
        <w:ind w:left="720"/>
        <w:rPr>
          <w:rFonts w:asciiTheme="minorHAnsi" w:eastAsia="Palatino" w:hAnsiTheme="minorHAnsi"/>
          <w:sz w:val="24"/>
          <w:szCs w:val="24"/>
        </w:rPr>
      </w:pPr>
      <w:r w:rsidRPr="002140C7">
        <w:rPr>
          <w:rFonts w:asciiTheme="minorHAnsi" w:eastAsia="Palatino" w:hAnsiTheme="minorHAnsi"/>
          <w:sz w:val="24"/>
          <w:szCs w:val="24"/>
        </w:rPr>
        <w:t xml:space="preserve">Additionally, late charges will apply as follows unless waived by DCTV’s assigned Senior Manager </w:t>
      </w:r>
      <w:r w:rsidR="006A6C0C" w:rsidRPr="002140C7">
        <w:rPr>
          <w:rFonts w:asciiTheme="minorHAnsi" w:eastAsia="Palatino" w:hAnsiTheme="minorHAnsi"/>
          <w:sz w:val="24"/>
          <w:szCs w:val="24"/>
        </w:rPr>
        <w:t xml:space="preserve">for extraordinary circumstances.  Late charges begin </w:t>
      </w:r>
      <w:r w:rsidR="008C48C0" w:rsidRPr="002140C7">
        <w:rPr>
          <w:rFonts w:asciiTheme="minorHAnsi" w:eastAsia="Palatino" w:hAnsiTheme="minorHAnsi"/>
          <w:i/>
          <w:sz w:val="24"/>
          <w:szCs w:val="24"/>
        </w:rPr>
        <w:t>on the date equipment was due</w:t>
      </w:r>
      <w:r w:rsidR="008C48C0" w:rsidRPr="002140C7">
        <w:rPr>
          <w:rFonts w:asciiTheme="minorHAnsi" w:eastAsia="Palatino" w:hAnsiTheme="minorHAnsi"/>
          <w:sz w:val="24"/>
          <w:szCs w:val="24"/>
        </w:rPr>
        <w:t xml:space="preserve"> when</w:t>
      </w:r>
      <w:r w:rsidR="00565C7A" w:rsidRPr="002140C7">
        <w:rPr>
          <w:rFonts w:asciiTheme="minorHAnsi" w:eastAsia="Palatino" w:hAnsiTheme="minorHAnsi"/>
          <w:sz w:val="24"/>
          <w:szCs w:val="24"/>
        </w:rPr>
        <w:t xml:space="preserve"> equipment is not returned </w:t>
      </w:r>
      <w:r w:rsidR="006A6C0C" w:rsidRPr="002140C7">
        <w:rPr>
          <w:rFonts w:asciiTheme="minorHAnsi" w:eastAsia="Palatino" w:hAnsiTheme="minorHAnsi"/>
          <w:sz w:val="24"/>
          <w:szCs w:val="24"/>
        </w:rPr>
        <w:t>as specified in Section 550.19.</w:t>
      </w:r>
      <w:r w:rsidRPr="002140C7">
        <w:rPr>
          <w:rFonts w:asciiTheme="minorHAnsi" w:eastAsia="Palatino" w:hAnsiTheme="minorHAnsi"/>
          <w:sz w:val="24"/>
          <w:szCs w:val="24"/>
        </w:rPr>
        <w:t xml:space="preserve"> </w:t>
      </w:r>
    </w:p>
    <w:p w14:paraId="00B0263A" w14:textId="77777777" w:rsidR="004E71CC" w:rsidRPr="002140C7" w:rsidRDefault="003049A9" w:rsidP="008C48C0">
      <w:pPr>
        <w:tabs>
          <w:tab w:val="left" w:pos="900"/>
        </w:tabs>
        <w:spacing w:after="120" w:line="240" w:lineRule="auto"/>
        <w:ind w:left="1620" w:hanging="540"/>
        <w:rPr>
          <w:rFonts w:asciiTheme="minorHAnsi" w:eastAsia="Palatino" w:hAnsiTheme="minorHAnsi"/>
          <w:sz w:val="24"/>
          <w:szCs w:val="24"/>
        </w:rPr>
      </w:pPr>
      <w:r w:rsidRPr="002140C7">
        <w:rPr>
          <w:rFonts w:asciiTheme="minorHAnsi" w:eastAsia="Palatino" w:hAnsiTheme="minorHAnsi"/>
          <w:sz w:val="24"/>
          <w:szCs w:val="24"/>
        </w:rPr>
        <w:t>1</w:t>
      </w:r>
      <w:r w:rsidR="00A4630E" w:rsidRPr="002140C7">
        <w:rPr>
          <w:rFonts w:asciiTheme="minorHAnsi" w:eastAsia="Palatino" w:hAnsiTheme="minorHAnsi"/>
          <w:sz w:val="24"/>
          <w:szCs w:val="24"/>
        </w:rPr>
        <w:t>.</w:t>
      </w:r>
      <w:r w:rsidR="00A4630E" w:rsidRPr="002140C7">
        <w:rPr>
          <w:rFonts w:asciiTheme="minorHAnsi" w:eastAsia="Palatino" w:hAnsiTheme="minorHAnsi"/>
          <w:sz w:val="24"/>
          <w:szCs w:val="24"/>
        </w:rPr>
        <w:tab/>
      </w:r>
      <w:r w:rsidR="004E71CC" w:rsidRPr="002140C7">
        <w:rPr>
          <w:rFonts w:asciiTheme="minorHAnsi" w:eastAsia="Palatino" w:hAnsiTheme="minorHAnsi"/>
          <w:sz w:val="24"/>
          <w:szCs w:val="24"/>
        </w:rPr>
        <w:t>Members working under the Free Equipment Program, Section 575</w:t>
      </w:r>
      <w:r w:rsidR="00A4630E" w:rsidRPr="002140C7">
        <w:rPr>
          <w:rFonts w:asciiTheme="minorHAnsi" w:eastAsia="Palatino" w:hAnsiTheme="minorHAnsi"/>
          <w:sz w:val="24"/>
          <w:szCs w:val="24"/>
        </w:rPr>
        <w:t xml:space="preserve">, will be charged a late fee </w:t>
      </w:r>
      <w:r w:rsidR="004E71CC" w:rsidRPr="002140C7">
        <w:rPr>
          <w:rFonts w:asciiTheme="minorHAnsi" w:eastAsia="Palatino" w:hAnsiTheme="minorHAnsi"/>
          <w:sz w:val="24"/>
          <w:szCs w:val="24"/>
        </w:rPr>
        <w:t xml:space="preserve">equal to the current equipment </w:t>
      </w:r>
      <w:r w:rsidR="009F5E65" w:rsidRPr="002140C7">
        <w:rPr>
          <w:rFonts w:asciiTheme="minorHAnsi" w:eastAsia="Palatino" w:hAnsiTheme="minorHAnsi"/>
          <w:sz w:val="24"/>
          <w:szCs w:val="24"/>
        </w:rPr>
        <w:t>daily rate</w:t>
      </w:r>
      <w:r w:rsidR="006A6C0C" w:rsidRPr="002140C7">
        <w:rPr>
          <w:rFonts w:asciiTheme="minorHAnsi" w:eastAsia="Palatino" w:hAnsiTheme="minorHAnsi"/>
          <w:sz w:val="24"/>
          <w:szCs w:val="24"/>
        </w:rPr>
        <w:t xml:space="preserve"> for each day, </w:t>
      </w:r>
      <w:r w:rsidR="004E71CC" w:rsidRPr="002140C7">
        <w:rPr>
          <w:rFonts w:asciiTheme="minorHAnsi" w:eastAsia="Palatino" w:hAnsiTheme="minorHAnsi"/>
          <w:sz w:val="24"/>
          <w:szCs w:val="24"/>
        </w:rPr>
        <w:t>along with other disciplinary actions that can result in loss of Free Equipment Program privileges.</w:t>
      </w:r>
    </w:p>
    <w:p w14:paraId="00B721FE" w14:textId="6A7A83E3" w:rsidR="004E71CC" w:rsidRPr="002140C7" w:rsidRDefault="003049A9" w:rsidP="000A2298">
      <w:pPr>
        <w:tabs>
          <w:tab w:val="left" w:pos="900"/>
        </w:tabs>
        <w:spacing w:after="120" w:line="240" w:lineRule="auto"/>
        <w:ind w:left="1620" w:hanging="540"/>
        <w:rPr>
          <w:rFonts w:asciiTheme="minorHAnsi" w:hAnsiTheme="minorHAnsi"/>
          <w:sz w:val="24"/>
          <w:szCs w:val="24"/>
        </w:rPr>
      </w:pPr>
      <w:r w:rsidRPr="002140C7">
        <w:rPr>
          <w:rFonts w:asciiTheme="minorHAnsi" w:eastAsia="Palatino" w:hAnsiTheme="minorHAnsi"/>
          <w:sz w:val="24"/>
          <w:szCs w:val="24"/>
        </w:rPr>
        <w:t>2</w:t>
      </w:r>
      <w:r w:rsidR="00A4630E" w:rsidRPr="002140C7">
        <w:rPr>
          <w:rFonts w:asciiTheme="minorHAnsi" w:eastAsia="Palatino" w:hAnsiTheme="minorHAnsi"/>
          <w:sz w:val="24"/>
          <w:szCs w:val="24"/>
        </w:rPr>
        <w:t>.</w:t>
      </w:r>
      <w:r w:rsidR="00A4630E" w:rsidRPr="002140C7">
        <w:rPr>
          <w:rFonts w:asciiTheme="minorHAnsi" w:eastAsia="Palatino" w:hAnsiTheme="minorHAnsi"/>
          <w:sz w:val="24"/>
          <w:szCs w:val="24"/>
        </w:rPr>
        <w:tab/>
        <w:t xml:space="preserve">All other members will be charged a late fee of </w:t>
      </w:r>
      <w:r w:rsidR="006A6C0C" w:rsidRPr="002140C7">
        <w:rPr>
          <w:rFonts w:asciiTheme="minorHAnsi" w:eastAsia="Palatino" w:hAnsiTheme="minorHAnsi"/>
          <w:sz w:val="24"/>
          <w:szCs w:val="24"/>
        </w:rPr>
        <w:t>one</w:t>
      </w:r>
      <w:r w:rsidR="00A4630E" w:rsidRPr="002140C7">
        <w:rPr>
          <w:rFonts w:asciiTheme="minorHAnsi" w:eastAsia="Palatino" w:hAnsiTheme="minorHAnsi"/>
          <w:sz w:val="24"/>
          <w:szCs w:val="24"/>
        </w:rPr>
        <w:t xml:space="preserve"> full day equipment use fee </w:t>
      </w:r>
      <w:r w:rsidR="006A6C0C" w:rsidRPr="002140C7">
        <w:rPr>
          <w:rFonts w:asciiTheme="minorHAnsi" w:eastAsia="Palatino" w:hAnsiTheme="minorHAnsi"/>
          <w:sz w:val="24"/>
          <w:szCs w:val="24"/>
        </w:rPr>
        <w:t>for each day</w:t>
      </w:r>
      <w:r w:rsidR="002140C7" w:rsidRPr="002140C7">
        <w:rPr>
          <w:rFonts w:asciiTheme="minorHAnsi" w:eastAsia="Palatino" w:hAnsiTheme="minorHAnsi"/>
          <w:sz w:val="24"/>
          <w:szCs w:val="24"/>
        </w:rPr>
        <w:t>; the</w:t>
      </w:r>
      <w:r w:rsidR="00565C7A" w:rsidRPr="002140C7">
        <w:rPr>
          <w:rFonts w:asciiTheme="minorHAnsi" w:eastAsia="Palatino" w:hAnsiTheme="minorHAnsi"/>
          <w:sz w:val="24"/>
          <w:szCs w:val="24"/>
        </w:rPr>
        <w:t xml:space="preserve"> late fee is in addition to the total daily rate due.</w:t>
      </w:r>
      <w:r w:rsidR="000A2298" w:rsidRPr="002140C7">
        <w:rPr>
          <w:rFonts w:asciiTheme="minorHAnsi" w:hAnsiTheme="minorHAnsi"/>
          <w:sz w:val="24"/>
          <w:szCs w:val="24"/>
        </w:rPr>
        <w:t xml:space="preserve"> </w:t>
      </w:r>
    </w:p>
    <w:p w14:paraId="0C9FB31E" w14:textId="77777777" w:rsidR="00F324D6" w:rsidRPr="002140C7" w:rsidRDefault="00F324D6">
      <w:pPr>
        <w:rPr>
          <w:rFonts w:asciiTheme="minorHAnsi" w:hAnsiTheme="minorHAnsi"/>
          <w:sz w:val="24"/>
          <w:szCs w:val="24"/>
        </w:rPr>
      </w:pPr>
    </w:p>
    <w:sectPr w:rsidR="00F324D6" w:rsidRPr="002140C7" w:rsidSect="000A229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Palatino">
    <w:panose1 w:val="020005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5B0A65"/>
    <w:multiLevelType w:val="hybridMultilevel"/>
    <w:tmpl w:val="C846D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1CC"/>
    <w:rsid w:val="000A2298"/>
    <w:rsid w:val="000B2375"/>
    <w:rsid w:val="00131D40"/>
    <w:rsid w:val="002140C7"/>
    <w:rsid w:val="002E4F2D"/>
    <w:rsid w:val="003049A9"/>
    <w:rsid w:val="003B47A1"/>
    <w:rsid w:val="004E71CC"/>
    <w:rsid w:val="00565C7A"/>
    <w:rsid w:val="00696D65"/>
    <w:rsid w:val="006A6C0C"/>
    <w:rsid w:val="008C48C0"/>
    <w:rsid w:val="009F5E65"/>
    <w:rsid w:val="00A4630E"/>
    <w:rsid w:val="00BF5F55"/>
    <w:rsid w:val="00E62E45"/>
    <w:rsid w:val="00EA3F79"/>
    <w:rsid w:val="00F324D6"/>
    <w:rsid w:val="00F50344"/>
    <w:rsid w:val="00F763E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7A8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1CC"/>
    <w:pPr>
      <w:widowControl w:val="0"/>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30E"/>
    <w:pPr>
      <w:ind w:left="720"/>
      <w:contextualSpacing/>
    </w:pPr>
  </w:style>
  <w:style w:type="paragraph" w:styleId="BalloonText">
    <w:name w:val="Balloon Text"/>
    <w:basedOn w:val="Normal"/>
    <w:link w:val="BalloonTextChar"/>
    <w:uiPriority w:val="99"/>
    <w:semiHidden/>
    <w:unhideWhenUsed/>
    <w:rsid w:val="002E4F2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4F2D"/>
    <w:rPr>
      <w:rFonts w:ascii="Lucida Grande" w:eastAsia="Calibr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1CC"/>
    <w:pPr>
      <w:widowControl w:val="0"/>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30E"/>
    <w:pPr>
      <w:ind w:left="720"/>
      <w:contextualSpacing/>
    </w:pPr>
  </w:style>
  <w:style w:type="paragraph" w:styleId="BalloonText">
    <w:name w:val="Balloon Text"/>
    <w:basedOn w:val="Normal"/>
    <w:link w:val="BalloonTextChar"/>
    <w:uiPriority w:val="99"/>
    <w:semiHidden/>
    <w:unhideWhenUsed/>
    <w:rsid w:val="002E4F2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4F2D"/>
    <w:rPr>
      <w:rFonts w:ascii="Lucida Grande" w:eastAsia="Calibr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296</Words>
  <Characters>1691</Characters>
  <Application>Microsoft Macintosh Word</Application>
  <DocSecurity>0</DocSecurity>
  <Lines>14</Lines>
  <Paragraphs>3</Paragraphs>
  <ScaleCrop>false</ScaleCrop>
  <Company>Public Access Coporation of DC</Company>
  <LinksUpToDate>false</LinksUpToDate>
  <CharactersWithSpaces>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Nantz Rickard</dc:creator>
  <cp:keywords/>
  <dc:description/>
  <cp:lastModifiedBy>Brandon  Felton</cp:lastModifiedBy>
  <cp:revision>3</cp:revision>
  <dcterms:created xsi:type="dcterms:W3CDTF">2016-05-26T20:49:00Z</dcterms:created>
  <dcterms:modified xsi:type="dcterms:W3CDTF">2016-05-27T17:14:00Z</dcterms:modified>
</cp:coreProperties>
</file>